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8FB" w:rsidRPr="00E008FB" w:rsidRDefault="00E008FB" w:rsidP="00E008FB">
      <w:pPr>
        <w:spacing w:after="0" w:line="240" w:lineRule="auto"/>
        <w:jc w:val="center"/>
        <w:rPr>
          <w:rFonts w:ascii="Times New Roman" w:eastAsia="Times New Roman" w:hAnsi="Times New Roman" w:cs="Times New Roman"/>
          <w:sz w:val="24"/>
          <w:szCs w:val="24"/>
          <w:lang w:eastAsia="ru-RU"/>
        </w:rPr>
      </w:pPr>
      <w:r w:rsidRPr="00E008FB">
        <w:rPr>
          <w:rFonts w:ascii="Times New Roman" w:eastAsia="Times New Roman" w:hAnsi="Times New Roman" w:cs="Times New Roman"/>
          <w:b/>
          <w:bCs/>
          <w:sz w:val="24"/>
          <w:szCs w:val="24"/>
          <w:lang w:eastAsia="ru-RU"/>
        </w:rPr>
        <w:t>ИСПОЛЬЗОВАНИЕ ИННОВАЦИОННЫХ ТЕХНОЛОГИЙ В ПРОЦЕССЕ ПРЕПОДАВАНИЯ ПЕДАГОГИЧЕСКИХ ДИСЦИПЛИН</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Инновация представляет собой комплекс взаимосвязанных процессов и является результатом концептуализации новой идеи, направленной на решение проблемы и далее – к практическому применению нового явления. В качестве педагогических инноваций в учебном процессе могут выступать: содержание учебного материала, технические средства, педагогические технологии и т.д. Мы остановимся подробнее на технологиях. К инновационным технологиям обучения В.Д. Симоненко относит: интерактивные технологии обучения, технологию проектного обучения и компьютерные технологии [3].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В психологической теории обучения интерактивным называется обучение, основывающееся на психологии человеческих взаимоотношений. Технологии интерактивного обучения рассматриваются как способы усвоения знаний, формирования умений и навыков в процессе взаимоотношений педагога и обучаемого как субъектов учебной деятельности.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Сущность их состоит в том, что они опираются не только на процессы восприятия, памяти, внимания, но, прежде всего, на творческое, продуктивное мышление, поведение, общение. При этом процесс обучения организуется таким образом, что обучаемые учатся общаться, взаимодействовать друг с другом и другими людьми, учатся критически мыслить, решать сложные проблемы на основе анализа производственных ситуаций, ситуационных профессиональных задач и соответствующей информации [3].</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В интерактивных технологиях обучения существенно меняются роли обучающего и обучаемых, а также роль информации. Остановимся кратко на характеристике некоторых технологий интерактивного обучения и приведем примеры их использования в процессе преподавания педагогических дисциплин. Дискуссия (от лат. </w:t>
      </w:r>
      <w:proofErr w:type="spellStart"/>
      <w:r w:rsidRPr="00E008FB">
        <w:rPr>
          <w:rFonts w:ascii="Times New Roman" w:eastAsia="Times New Roman" w:hAnsi="Times New Roman" w:cs="Times New Roman"/>
          <w:sz w:val="24"/>
          <w:szCs w:val="24"/>
          <w:lang w:eastAsia="ru-RU"/>
        </w:rPr>
        <w:t>discussio</w:t>
      </w:r>
      <w:proofErr w:type="spellEnd"/>
      <w:r w:rsidRPr="00E008FB">
        <w:rPr>
          <w:rFonts w:ascii="Times New Roman" w:eastAsia="Times New Roman" w:hAnsi="Times New Roman" w:cs="Times New Roman"/>
          <w:sz w:val="24"/>
          <w:szCs w:val="24"/>
          <w:lang w:eastAsia="ru-RU"/>
        </w:rPr>
        <w:t xml:space="preserve"> – исследование, рассмотрение) – всестороннее обсуждение спорного вопроса в публичном собрании, в частной беседе, споре. Другими словами, дискуссия заключается в коллективном обсуждении какого-либо вопроса, проблемы или сопоставлении информации, идей, мнений, предложений. Цели проведения дискуссии могут быть разнообразными: обучение, тренинг, диагностика, преобразование, изменение установок, стимулирование творчества и др. При организации дискуссии в учебном процессе обычно ставят сразу несколько учебных целей, как чисто познавательных, так и коммуникативных. При этом цели дискуссии, конечно, тесно связаны с темой. Если тема обширна, содержит большой объем информации, в результате дискуссии могут быть достигнуты только такие цели, как сбор и упорядочение информации, поиск альтернатив, их теоретическая интерпретация и методологическое обоснование. Если тема дискуссии узкая, то дискуссия может закончиться принятием решения.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Рассмотрим на конкретном примере, как можно использовать данную технологию на семинарских занятиях. При изучении курса «Образовательные технологии» со студентами специальности «Прикладная информатика в образовании» студенческая группа (в силу специфики факультета численность группы – 12-14 чел.) делится на 2 </w:t>
      </w:r>
      <w:proofErr w:type="spellStart"/>
      <w:r w:rsidRPr="00E008FB">
        <w:rPr>
          <w:rFonts w:ascii="Times New Roman" w:eastAsia="Times New Roman" w:hAnsi="Times New Roman" w:cs="Times New Roman"/>
          <w:sz w:val="24"/>
          <w:szCs w:val="24"/>
          <w:lang w:eastAsia="ru-RU"/>
        </w:rPr>
        <w:t>микрогруппы</w:t>
      </w:r>
      <w:proofErr w:type="spellEnd"/>
      <w:r w:rsidRPr="00E008FB">
        <w:rPr>
          <w:rFonts w:ascii="Times New Roman" w:eastAsia="Times New Roman" w:hAnsi="Times New Roman" w:cs="Times New Roman"/>
          <w:sz w:val="24"/>
          <w:szCs w:val="24"/>
          <w:lang w:eastAsia="ru-RU"/>
        </w:rPr>
        <w:t xml:space="preserve">. Каждая </w:t>
      </w:r>
      <w:proofErr w:type="spellStart"/>
      <w:r w:rsidRPr="00E008FB">
        <w:rPr>
          <w:rFonts w:ascii="Times New Roman" w:eastAsia="Times New Roman" w:hAnsi="Times New Roman" w:cs="Times New Roman"/>
          <w:sz w:val="24"/>
          <w:szCs w:val="24"/>
          <w:lang w:eastAsia="ru-RU"/>
        </w:rPr>
        <w:t>микрогруппа</w:t>
      </w:r>
      <w:proofErr w:type="spellEnd"/>
      <w:r w:rsidRPr="00E008FB">
        <w:rPr>
          <w:rFonts w:ascii="Times New Roman" w:eastAsia="Times New Roman" w:hAnsi="Times New Roman" w:cs="Times New Roman"/>
          <w:sz w:val="24"/>
          <w:szCs w:val="24"/>
          <w:lang w:eastAsia="ru-RU"/>
        </w:rPr>
        <w:t xml:space="preserve"> получает конкретную педагогическую технологию. Задание дается заранее и у студентов есть время на подготовку. Но, кроме представления своей технологии, </w:t>
      </w:r>
      <w:proofErr w:type="spellStart"/>
      <w:r w:rsidRPr="00E008FB">
        <w:rPr>
          <w:rFonts w:ascii="Times New Roman" w:eastAsia="Times New Roman" w:hAnsi="Times New Roman" w:cs="Times New Roman"/>
          <w:sz w:val="24"/>
          <w:szCs w:val="24"/>
          <w:lang w:eastAsia="ru-RU"/>
        </w:rPr>
        <w:t>микрогруппы</w:t>
      </w:r>
      <w:proofErr w:type="spellEnd"/>
      <w:r w:rsidRPr="00E008FB">
        <w:rPr>
          <w:rFonts w:ascii="Times New Roman" w:eastAsia="Times New Roman" w:hAnsi="Times New Roman" w:cs="Times New Roman"/>
          <w:sz w:val="24"/>
          <w:szCs w:val="24"/>
          <w:lang w:eastAsia="ru-RU"/>
        </w:rPr>
        <w:t xml:space="preserve"> готовят вопросы для команды-оппонента, которые подчеркивали бы недостатки технологии, доставшейся команде-сопернице.</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Непосредственно на семинарском занятии сначала одна </w:t>
      </w:r>
      <w:proofErr w:type="spellStart"/>
      <w:r w:rsidRPr="00E008FB">
        <w:rPr>
          <w:rFonts w:ascii="Times New Roman" w:eastAsia="Times New Roman" w:hAnsi="Times New Roman" w:cs="Times New Roman"/>
          <w:sz w:val="24"/>
          <w:szCs w:val="24"/>
          <w:lang w:eastAsia="ru-RU"/>
        </w:rPr>
        <w:t>микрогруппа</w:t>
      </w:r>
      <w:proofErr w:type="spellEnd"/>
      <w:r w:rsidRPr="00E008FB">
        <w:rPr>
          <w:rFonts w:ascii="Times New Roman" w:eastAsia="Times New Roman" w:hAnsi="Times New Roman" w:cs="Times New Roman"/>
          <w:sz w:val="24"/>
          <w:szCs w:val="24"/>
          <w:lang w:eastAsia="ru-RU"/>
        </w:rPr>
        <w:t xml:space="preserve"> представляет свою технологию, а команда-соперница задает ей вопросы. Затем вторая </w:t>
      </w:r>
      <w:proofErr w:type="spellStart"/>
      <w:r w:rsidRPr="00E008FB">
        <w:rPr>
          <w:rFonts w:ascii="Times New Roman" w:eastAsia="Times New Roman" w:hAnsi="Times New Roman" w:cs="Times New Roman"/>
          <w:sz w:val="24"/>
          <w:szCs w:val="24"/>
          <w:lang w:eastAsia="ru-RU"/>
        </w:rPr>
        <w:t>микрогруппа</w:t>
      </w:r>
      <w:proofErr w:type="spellEnd"/>
      <w:r w:rsidRPr="00E008FB">
        <w:rPr>
          <w:rFonts w:ascii="Times New Roman" w:eastAsia="Times New Roman" w:hAnsi="Times New Roman" w:cs="Times New Roman"/>
          <w:sz w:val="24"/>
          <w:szCs w:val="24"/>
          <w:lang w:eastAsia="ru-RU"/>
        </w:rPr>
        <w:t xml:space="preserve"> представляет уже свою технологию и студенты первой </w:t>
      </w:r>
      <w:proofErr w:type="spellStart"/>
      <w:r w:rsidRPr="00E008FB">
        <w:rPr>
          <w:rFonts w:ascii="Times New Roman" w:eastAsia="Times New Roman" w:hAnsi="Times New Roman" w:cs="Times New Roman"/>
          <w:sz w:val="24"/>
          <w:szCs w:val="24"/>
          <w:lang w:eastAsia="ru-RU"/>
        </w:rPr>
        <w:t>микрогруппы</w:t>
      </w:r>
      <w:proofErr w:type="spellEnd"/>
      <w:r w:rsidRPr="00E008FB">
        <w:rPr>
          <w:rFonts w:ascii="Times New Roman" w:eastAsia="Times New Roman" w:hAnsi="Times New Roman" w:cs="Times New Roman"/>
          <w:sz w:val="24"/>
          <w:szCs w:val="24"/>
          <w:lang w:eastAsia="ru-RU"/>
        </w:rPr>
        <w:t xml:space="preserve"> задают ей вопросы. Обычно обсуждение ответов проходит очень бурно, возникают дополнительные, уточняющие вопросы и команда-соперница вправе согласиться или не согласиться с данным ответом. Когда работа подходит к концу, наступает рефлексивный момент. Студенты сами оценивают свою работу, вклад каждого члена </w:t>
      </w:r>
      <w:proofErr w:type="spellStart"/>
      <w:r w:rsidRPr="00E008FB">
        <w:rPr>
          <w:rFonts w:ascii="Times New Roman" w:eastAsia="Times New Roman" w:hAnsi="Times New Roman" w:cs="Times New Roman"/>
          <w:sz w:val="24"/>
          <w:szCs w:val="24"/>
          <w:lang w:eastAsia="ru-RU"/>
        </w:rPr>
        <w:t>микрогруппы</w:t>
      </w:r>
      <w:proofErr w:type="spellEnd"/>
      <w:r w:rsidRPr="00E008FB">
        <w:rPr>
          <w:rFonts w:ascii="Times New Roman" w:eastAsia="Times New Roman" w:hAnsi="Times New Roman" w:cs="Times New Roman"/>
          <w:sz w:val="24"/>
          <w:szCs w:val="24"/>
          <w:lang w:eastAsia="ru-RU"/>
        </w:rPr>
        <w:t xml:space="preserve"> в общую </w:t>
      </w:r>
      <w:r w:rsidRPr="00E008FB">
        <w:rPr>
          <w:rFonts w:ascii="Times New Roman" w:eastAsia="Times New Roman" w:hAnsi="Times New Roman" w:cs="Times New Roman"/>
          <w:sz w:val="24"/>
          <w:szCs w:val="24"/>
          <w:lang w:eastAsia="ru-RU"/>
        </w:rPr>
        <w:lastRenderedPageBreak/>
        <w:t xml:space="preserve">работу, а также оценивается работа студентов из команды-оппонента. Преподаватель в ходе дискуссии выступает координатором, помощником.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«Мозговой штурм» ставит своей целью сбор как можно большего количества идей, освобождение студентов от инерции мышления, активизацию творческого мышления, преодоление привычного хода мыслей при решении поставленной проблемы. «Мозговой штурм» позволяет существенно увеличить эффективность генерирования новых идей в учебной группе. Использование данной технологии в учебном процессе позволяет решить следующие задачи:</w:t>
      </w:r>
    </w:p>
    <w:p w:rsidR="00E008FB" w:rsidRPr="00E008FB" w:rsidRDefault="00E008FB" w:rsidP="00E008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творческое усвоение студентами учебного материала;</w:t>
      </w:r>
    </w:p>
    <w:p w:rsidR="00E008FB" w:rsidRPr="00E008FB" w:rsidRDefault="00E008FB" w:rsidP="00E008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связь теоретических знаний с практикой;</w:t>
      </w:r>
    </w:p>
    <w:p w:rsidR="00E008FB" w:rsidRPr="00E008FB" w:rsidRDefault="00E008FB" w:rsidP="00E008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активизация учебно-познавательной деятельности </w:t>
      </w:r>
      <w:proofErr w:type="gramStart"/>
      <w:r w:rsidRPr="00E008FB">
        <w:rPr>
          <w:rFonts w:ascii="Times New Roman" w:eastAsia="Times New Roman" w:hAnsi="Times New Roman" w:cs="Times New Roman"/>
          <w:sz w:val="24"/>
          <w:szCs w:val="24"/>
          <w:lang w:eastAsia="ru-RU"/>
        </w:rPr>
        <w:t>обучаемых</w:t>
      </w:r>
      <w:proofErr w:type="gramEnd"/>
      <w:r w:rsidRPr="00E008FB">
        <w:rPr>
          <w:rFonts w:ascii="Times New Roman" w:eastAsia="Times New Roman" w:hAnsi="Times New Roman" w:cs="Times New Roman"/>
          <w:sz w:val="24"/>
          <w:szCs w:val="24"/>
          <w:lang w:eastAsia="ru-RU"/>
        </w:rPr>
        <w:t>;</w:t>
      </w:r>
    </w:p>
    <w:p w:rsidR="00E008FB" w:rsidRPr="00E008FB" w:rsidRDefault="00E008FB" w:rsidP="00E008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формирование способностей концентрировать внимание и мыслительные усилия на решении актуальной задачи;</w:t>
      </w:r>
    </w:p>
    <w:p w:rsidR="00E008FB" w:rsidRPr="00E008FB" w:rsidRDefault="00E008FB" w:rsidP="00E008FB">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формирование опыта коллективной мыслительной деятельности.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Мозговой штурм, например, можно использовать при поиске решения педагогических задач и ситуаций. Дидактическая игра выступает важным педагогическим средством активизации процесса обучения в профессиональной школе. В процессе дидактической игры обучаемый должен выполнить действия, аналогичные тем, которые могут иметь место в его профессиональной деятельности. В результате происходит накопление, актуализация и трансформация знаний в умения и навыки, накопление опыта личности и ее развитие. Технология дидактической игры состоит из трех этапов: подготовка, проведение анализ. Например, решение тех же педагогических задач и ситуаций можно находить в ходе выполнения игровых действий. Студентам дается на занятии определенная педагогическая ситуация, они распределяют роли, обдумывают варианты </w:t>
      </w:r>
      <w:proofErr w:type="gramStart"/>
      <w:r w:rsidRPr="00E008FB">
        <w:rPr>
          <w:rFonts w:ascii="Times New Roman" w:eastAsia="Times New Roman" w:hAnsi="Times New Roman" w:cs="Times New Roman"/>
          <w:sz w:val="24"/>
          <w:szCs w:val="24"/>
          <w:lang w:eastAsia="ru-RU"/>
        </w:rPr>
        <w:t>решения ситуации</w:t>
      </w:r>
      <w:proofErr w:type="gramEnd"/>
      <w:r w:rsidRPr="00E008FB">
        <w:rPr>
          <w:rFonts w:ascii="Times New Roman" w:eastAsia="Times New Roman" w:hAnsi="Times New Roman" w:cs="Times New Roman"/>
          <w:sz w:val="24"/>
          <w:szCs w:val="24"/>
          <w:lang w:eastAsia="ru-RU"/>
        </w:rPr>
        <w:t xml:space="preserve">, игровой сюжет, а затем представляют выбранное решение. Оценивая эффективность дидактических игр, можно отметить следующее: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1) игра позволяет проводить контроль знаний студентов;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2) в ходе игры у студентов формируется собственное мнение, самостоятельность;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3) отрабатывается умение принимать решение в реальных условиях;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4) формируется умение работать в коллективе над решением общей задачи; </w:t>
      </w:r>
    </w:p>
    <w:p w:rsidR="00E008FB" w:rsidRPr="00E008FB" w:rsidRDefault="00E008FB" w:rsidP="00E008FB">
      <w:pPr>
        <w:spacing w:after="10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5) игра развивает инициативность и творческое отношение к учёбе.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Технология проектного обучения рассматривается как гибкая модель организации учебного процесса в профессиональной школе, ориентированная на творческую самореализацию личности обучаемого путем развития его интеллектуальных и физических возможностей, волевых качеств и творческих способностей в процессе создания учебного творческого проекта. Например, к концу изучения курса «Образовательные технологии» студенты должны разработать и подготовить к защите проект. Работа над проектом начинается с выбора темы. Студенты должны выбрать для себя объект проектирования, то есть образовательное учреждение любого типа и уровня, которое действительно хотели бы усовершенствовать. Для выполнения исследовательского проекта необходимо четко определить его структуру. Проект должен включать обоснование актуальности (т.е. необходимости) данного образовательного учреждения, цели и задачи образовательного учреждения, услуги, предоставляемые им, перспективы его развития, материально-техническую базу, модель образовательного учреждения, образовательные технологии, которые будут использоваться в учебно-воспитательном процессе, ожидаемые результаты деятельности проектируемого образовательного учреждения.</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Такой проект может начинаться в рамках семинарских занятий и продолжается во внеурочное время до тех пор, пока не будут получены необходимые результаты. Защита (презентация) проводится на семинаре. </w:t>
      </w:r>
      <w:proofErr w:type="gramStart"/>
      <w:r w:rsidRPr="00E008FB">
        <w:rPr>
          <w:rFonts w:ascii="Times New Roman" w:eastAsia="Times New Roman" w:hAnsi="Times New Roman" w:cs="Times New Roman"/>
          <w:sz w:val="24"/>
          <w:szCs w:val="24"/>
          <w:lang w:eastAsia="ru-RU"/>
        </w:rPr>
        <w:t xml:space="preserve">Виды презентации проектов: научный доклад, </w:t>
      </w:r>
      <w:r w:rsidRPr="00E008FB">
        <w:rPr>
          <w:rFonts w:ascii="Times New Roman" w:eastAsia="Times New Roman" w:hAnsi="Times New Roman" w:cs="Times New Roman"/>
          <w:sz w:val="24"/>
          <w:szCs w:val="24"/>
          <w:lang w:eastAsia="ru-RU"/>
        </w:rPr>
        <w:lastRenderedPageBreak/>
        <w:t>деловая игра, демонстрация видеофильма, научная конференция, инсценировка, театрализация; защита на учёном совете, путешествие, реклама, пресс-конференция и т.п.</w:t>
      </w:r>
      <w:proofErr w:type="gramEnd"/>
      <w:r w:rsidRPr="00E008FB">
        <w:rPr>
          <w:rFonts w:ascii="Times New Roman" w:eastAsia="Times New Roman" w:hAnsi="Times New Roman" w:cs="Times New Roman"/>
          <w:sz w:val="24"/>
          <w:szCs w:val="24"/>
          <w:lang w:eastAsia="ru-RU"/>
        </w:rPr>
        <w:t xml:space="preserve"> Критерии оценки проекта должны быть: понятны и доступны участникам проекта; их должно быть не более 7-10; известны с самого начала работы над проектом; оцениваться, прежде всего, должно качество работы в целом, а не только презентация. Компьютерные технологии обучения — это процессы сбора, переработки, хранения и передачи информации </w:t>
      </w:r>
      <w:proofErr w:type="gramStart"/>
      <w:r w:rsidRPr="00E008FB">
        <w:rPr>
          <w:rFonts w:ascii="Times New Roman" w:eastAsia="Times New Roman" w:hAnsi="Times New Roman" w:cs="Times New Roman"/>
          <w:sz w:val="24"/>
          <w:szCs w:val="24"/>
          <w:lang w:eastAsia="ru-RU"/>
        </w:rPr>
        <w:t>обучаемому</w:t>
      </w:r>
      <w:proofErr w:type="gramEnd"/>
      <w:r w:rsidRPr="00E008FB">
        <w:rPr>
          <w:rFonts w:ascii="Times New Roman" w:eastAsia="Times New Roman" w:hAnsi="Times New Roman" w:cs="Times New Roman"/>
          <w:sz w:val="24"/>
          <w:szCs w:val="24"/>
          <w:lang w:eastAsia="ru-RU"/>
        </w:rPr>
        <w:t xml:space="preserve"> посредством компьютера. К настоящему времени наибольшее распространение получили такие технологические направления, в которых компьютер является:</w:t>
      </w:r>
    </w:p>
    <w:p w:rsidR="00E008FB" w:rsidRPr="00E008FB" w:rsidRDefault="00E008FB" w:rsidP="00E008F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средством для предоставления учебного материала учащимся с целью передачи знаний; </w:t>
      </w:r>
    </w:p>
    <w:p w:rsidR="00E008FB" w:rsidRPr="00E008FB" w:rsidRDefault="00E008FB" w:rsidP="00E008F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средством информационной поддержки учебных процессов как дополнительный источник информации; </w:t>
      </w:r>
    </w:p>
    <w:p w:rsidR="00E008FB" w:rsidRPr="00E008FB" w:rsidRDefault="00E008FB" w:rsidP="00E008F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средством для определения уровня знаний и </w:t>
      </w:r>
      <w:proofErr w:type="gramStart"/>
      <w:r w:rsidRPr="00E008FB">
        <w:rPr>
          <w:rFonts w:ascii="Times New Roman" w:eastAsia="Times New Roman" w:hAnsi="Times New Roman" w:cs="Times New Roman"/>
          <w:sz w:val="24"/>
          <w:szCs w:val="24"/>
          <w:lang w:eastAsia="ru-RU"/>
        </w:rPr>
        <w:t>контроля за</w:t>
      </w:r>
      <w:proofErr w:type="gramEnd"/>
      <w:r w:rsidRPr="00E008FB">
        <w:rPr>
          <w:rFonts w:ascii="Times New Roman" w:eastAsia="Times New Roman" w:hAnsi="Times New Roman" w:cs="Times New Roman"/>
          <w:sz w:val="24"/>
          <w:szCs w:val="24"/>
          <w:lang w:eastAsia="ru-RU"/>
        </w:rPr>
        <w:t xml:space="preserve"> усвоением учебного материала; </w:t>
      </w:r>
    </w:p>
    <w:p w:rsidR="00E008FB" w:rsidRPr="00E008FB" w:rsidRDefault="00E008FB" w:rsidP="00E008F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универсальным тренажером для приобретения навыков практического применения знаний; </w:t>
      </w:r>
    </w:p>
    <w:p w:rsidR="00E008FB" w:rsidRPr="00E008FB" w:rsidRDefault="00E008FB" w:rsidP="00E008F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средством для проведения учебных экспериментов и деловых игр по предмету изучения; </w:t>
      </w:r>
    </w:p>
    <w:p w:rsidR="00E008FB" w:rsidRPr="00E008FB" w:rsidRDefault="00E008FB" w:rsidP="00E008FB">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одним из важнейших элементов в будущей профессиональной деятельности </w:t>
      </w:r>
      <w:proofErr w:type="gramStart"/>
      <w:r w:rsidRPr="00E008FB">
        <w:rPr>
          <w:rFonts w:ascii="Times New Roman" w:eastAsia="Times New Roman" w:hAnsi="Times New Roman" w:cs="Times New Roman"/>
          <w:sz w:val="24"/>
          <w:szCs w:val="24"/>
          <w:lang w:eastAsia="ru-RU"/>
        </w:rPr>
        <w:t>обучаемого</w:t>
      </w:r>
      <w:proofErr w:type="gramEnd"/>
      <w:r w:rsidRPr="00E008FB">
        <w:rPr>
          <w:rFonts w:ascii="Times New Roman" w:eastAsia="Times New Roman" w:hAnsi="Times New Roman" w:cs="Times New Roman"/>
          <w:sz w:val="24"/>
          <w:szCs w:val="24"/>
          <w:lang w:eastAsia="ru-RU"/>
        </w:rPr>
        <w:t xml:space="preserve">.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Возросшая производительность персональных компьютеров сделала возможным достаточно широкое применение технологий мультимедиа. В частности, на занятиях (как лекционных, так и семинарских) широко используются компьютерные презентации. Компьютер оказывается и неоценимым помощником при обработке результатов студенческого рейтинга. Применение компьютерных технологий в системе профессионального образования способствует реализации следующих педагогических целей: </w:t>
      </w:r>
    </w:p>
    <w:p w:rsidR="00E008FB" w:rsidRPr="00E008FB" w:rsidRDefault="00E008FB" w:rsidP="00E008F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развитие личности </w:t>
      </w:r>
      <w:proofErr w:type="gramStart"/>
      <w:r w:rsidRPr="00E008FB">
        <w:rPr>
          <w:rFonts w:ascii="Times New Roman" w:eastAsia="Times New Roman" w:hAnsi="Times New Roman" w:cs="Times New Roman"/>
          <w:sz w:val="24"/>
          <w:szCs w:val="24"/>
          <w:lang w:eastAsia="ru-RU"/>
        </w:rPr>
        <w:t>обучаемого</w:t>
      </w:r>
      <w:proofErr w:type="gramEnd"/>
      <w:r w:rsidRPr="00E008FB">
        <w:rPr>
          <w:rFonts w:ascii="Times New Roman" w:eastAsia="Times New Roman" w:hAnsi="Times New Roman" w:cs="Times New Roman"/>
          <w:sz w:val="24"/>
          <w:szCs w:val="24"/>
          <w:lang w:eastAsia="ru-RU"/>
        </w:rPr>
        <w:t>, подготовка к самостоятельной продуктивной профессиональной деятельности;</w:t>
      </w:r>
    </w:p>
    <w:p w:rsidR="00E008FB" w:rsidRPr="00E008FB" w:rsidRDefault="00E008FB" w:rsidP="00E008F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реализация социального заказа, обусловленного потребностями современного общества;</w:t>
      </w:r>
    </w:p>
    <w:p w:rsidR="00E008FB" w:rsidRPr="00E008FB" w:rsidRDefault="00E008FB" w:rsidP="00E008FB">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интенсификация образовательного процесса в профессиональной школе.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В заключение хотелось бы отметить, что ведущими функциями инновационного обучения можно считать: </w:t>
      </w:r>
    </w:p>
    <w:p w:rsidR="00E008FB" w:rsidRPr="00E008FB" w:rsidRDefault="00E008FB" w:rsidP="00E008F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интенсивное развитие личности студента и педагога;</w:t>
      </w:r>
    </w:p>
    <w:p w:rsidR="00E008FB" w:rsidRPr="00E008FB" w:rsidRDefault="00E008FB" w:rsidP="00E008F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 демократизацию их совместной деятельности и общения; </w:t>
      </w:r>
    </w:p>
    <w:p w:rsidR="00E008FB" w:rsidRPr="00E008FB" w:rsidRDefault="00E008FB" w:rsidP="00E008F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E008FB">
        <w:rPr>
          <w:rFonts w:ascii="Times New Roman" w:eastAsia="Times New Roman" w:hAnsi="Times New Roman" w:cs="Times New Roman"/>
          <w:sz w:val="24"/>
          <w:szCs w:val="24"/>
          <w:lang w:eastAsia="ru-RU"/>
        </w:rPr>
        <w:t>гуманизацию</w:t>
      </w:r>
      <w:proofErr w:type="spellEnd"/>
      <w:r w:rsidRPr="00E008FB">
        <w:rPr>
          <w:rFonts w:ascii="Times New Roman" w:eastAsia="Times New Roman" w:hAnsi="Times New Roman" w:cs="Times New Roman"/>
          <w:sz w:val="24"/>
          <w:szCs w:val="24"/>
          <w:lang w:eastAsia="ru-RU"/>
        </w:rPr>
        <w:t xml:space="preserve"> учебно-воспитательного процесса;</w:t>
      </w:r>
    </w:p>
    <w:p w:rsidR="00E008FB" w:rsidRPr="00E008FB" w:rsidRDefault="00E008FB" w:rsidP="00E008F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ориентацию на творческое преподавание и активное </w:t>
      </w:r>
      <w:proofErr w:type="gramStart"/>
      <w:r w:rsidRPr="00E008FB">
        <w:rPr>
          <w:rFonts w:ascii="Times New Roman" w:eastAsia="Times New Roman" w:hAnsi="Times New Roman" w:cs="Times New Roman"/>
          <w:sz w:val="24"/>
          <w:szCs w:val="24"/>
          <w:lang w:eastAsia="ru-RU"/>
        </w:rPr>
        <w:t>учение</w:t>
      </w:r>
      <w:proofErr w:type="gramEnd"/>
      <w:r w:rsidRPr="00E008FB">
        <w:rPr>
          <w:rFonts w:ascii="Times New Roman" w:eastAsia="Times New Roman" w:hAnsi="Times New Roman" w:cs="Times New Roman"/>
          <w:sz w:val="24"/>
          <w:szCs w:val="24"/>
          <w:lang w:eastAsia="ru-RU"/>
        </w:rPr>
        <w:t xml:space="preserve"> и инициативу студента в формировании себя как будущего профессионала; </w:t>
      </w:r>
    </w:p>
    <w:p w:rsidR="00E008FB" w:rsidRPr="00E008FB" w:rsidRDefault="00E008FB" w:rsidP="00E008FB">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модернизацию средств, методов, технологий обучения, способствующих формированию инновационного мышления будущего профессионала. </w:t>
      </w:r>
    </w:p>
    <w:p w:rsidR="00E008FB" w:rsidRPr="00E008FB" w:rsidRDefault="00E008FB" w:rsidP="00E008FB">
      <w:pPr>
        <w:spacing w:after="0" w:line="240" w:lineRule="auto"/>
        <w:jc w:val="center"/>
        <w:rPr>
          <w:rFonts w:ascii="Times New Roman" w:eastAsia="Times New Roman" w:hAnsi="Times New Roman" w:cs="Times New Roman"/>
          <w:sz w:val="24"/>
          <w:szCs w:val="24"/>
          <w:lang w:eastAsia="ru-RU"/>
        </w:rPr>
      </w:pPr>
      <w:r w:rsidRPr="00E008FB">
        <w:rPr>
          <w:rFonts w:ascii="Times New Roman" w:eastAsia="Times New Roman" w:hAnsi="Times New Roman" w:cs="Times New Roman"/>
          <w:b/>
          <w:bCs/>
          <w:sz w:val="24"/>
          <w:szCs w:val="24"/>
          <w:lang w:eastAsia="ru-RU"/>
        </w:rPr>
        <w:t xml:space="preserve">ЛИТЕРАТУРА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1. Карпенко, М.П. Инновационные педагогические технологии в образовании [Текст] / М.П. Карпенко. - М., 2001.</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lastRenderedPageBreak/>
        <w:t xml:space="preserve">2. Качалова, Л.П., </w:t>
      </w:r>
      <w:proofErr w:type="spellStart"/>
      <w:r w:rsidRPr="00E008FB">
        <w:rPr>
          <w:rFonts w:ascii="Times New Roman" w:eastAsia="Times New Roman" w:hAnsi="Times New Roman" w:cs="Times New Roman"/>
          <w:sz w:val="24"/>
          <w:szCs w:val="24"/>
          <w:lang w:eastAsia="ru-RU"/>
        </w:rPr>
        <w:t>Телеева</w:t>
      </w:r>
      <w:proofErr w:type="spellEnd"/>
      <w:r w:rsidRPr="00E008FB">
        <w:rPr>
          <w:rFonts w:ascii="Times New Roman" w:eastAsia="Times New Roman" w:hAnsi="Times New Roman" w:cs="Times New Roman"/>
          <w:sz w:val="24"/>
          <w:szCs w:val="24"/>
          <w:lang w:eastAsia="ru-RU"/>
        </w:rPr>
        <w:t xml:space="preserve">, Е.В., Качалов, Д.В. Педагогические технологии [Текст]. – Шадринск, 2001. </w:t>
      </w:r>
    </w:p>
    <w:p w:rsidR="00E008FB" w:rsidRPr="00E008FB" w:rsidRDefault="00E008FB" w:rsidP="00E008FB">
      <w:pPr>
        <w:spacing w:after="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3. Симоненко, В.Д. Общая и профессиональная педагогика [Текст] / В.Д. Симоненко. – М.: </w:t>
      </w:r>
      <w:proofErr w:type="spellStart"/>
      <w:r w:rsidRPr="00E008FB">
        <w:rPr>
          <w:rFonts w:ascii="Times New Roman" w:eastAsia="Times New Roman" w:hAnsi="Times New Roman" w:cs="Times New Roman"/>
          <w:sz w:val="24"/>
          <w:szCs w:val="24"/>
          <w:lang w:eastAsia="ru-RU"/>
        </w:rPr>
        <w:t>Вентана-Граф</w:t>
      </w:r>
      <w:proofErr w:type="spellEnd"/>
      <w:r w:rsidRPr="00E008FB">
        <w:rPr>
          <w:rFonts w:ascii="Times New Roman" w:eastAsia="Times New Roman" w:hAnsi="Times New Roman" w:cs="Times New Roman"/>
          <w:sz w:val="24"/>
          <w:szCs w:val="24"/>
          <w:lang w:eastAsia="ru-RU"/>
        </w:rPr>
        <w:t xml:space="preserve">, 2006. – 368с. </w:t>
      </w:r>
    </w:p>
    <w:p w:rsidR="00E008FB" w:rsidRPr="00E008FB" w:rsidRDefault="00E008FB" w:rsidP="00E008FB">
      <w:pPr>
        <w:spacing w:after="100" w:line="240" w:lineRule="auto"/>
        <w:rPr>
          <w:rFonts w:ascii="Times New Roman" w:eastAsia="Times New Roman" w:hAnsi="Times New Roman" w:cs="Times New Roman"/>
          <w:sz w:val="24"/>
          <w:szCs w:val="24"/>
          <w:lang w:eastAsia="ru-RU"/>
        </w:rPr>
      </w:pPr>
      <w:r w:rsidRPr="00E008FB">
        <w:rPr>
          <w:rFonts w:ascii="Times New Roman" w:eastAsia="Times New Roman" w:hAnsi="Times New Roman" w:cs="Times New Roman"/>
          <w:sz w:val="24"/>
          <w:szCs w:val="24"/>
          <w:lang w:eastAsia="ru-RU"/>
        </w:rPr>
        <w:t xml:space="preserve">4. Хуторской, А.В. Педагогическая </w:t>
      </w:r>
      <w:proofErr w:type="spellStart"/>
      <w:r w:rsidRPr="00E008FB">
        <w:rPr>
          <w:rFonts w:ascii="Times New Roman" w:eastAsia="Times New Roman" w:hAnsi="Times New Roman" w:cs="Times New Roman"/>
          <w:sz w:val="24"/>
          <w:szCs w:val="24"/>
          <w:lang w:eastAsia="ru-RU"/>
        </w:rPr>
        <w:t>инноватика</w:t>
      </w:r>
      <w:proofErr w:type="spellEnd"/>
      <w:r w:rsidRPr="00E008FB">
        <w:rPr>
          <w:rFonts w:ascii="Times New Roman" w:eastAsia="Times New Roman" w:hAnsi="Times New Roman" w:cs="Times New Roman"/>
          <w:sz w:val="24"/>
          <w:szCs w:val="24"/>
          <w:lang w:eastAsia="ru-RU"/>
        </w:rPr>
        <w:t>: Учеб</w:t>
      </w:r>
      <w:proofErr w:type="gramStart"/>
      <w:r w:rsidRPr="00E008FB">
        <w:rPr>
          <w:rFonts w:ascii="Times New Roman" w:eastAsia="Times New Roman" w:hAnsi="Times New Roman" w:cs="Times New Roman"/>
          <w:sz w:val="24"/>
          <w:szCs w:val="24"/>
          <w:lang w:eastAsia="ru-RU"/>
        </w:rPr>
        <w:t>.</w:t>
      </w:r>
      <w:proofErr w:type="gramEnd"/>
      <w:r w:rsidRPr="00E008FB">
        <w:rPr>
          <w:rFonts w:ascii="Times New Roman" w:eastAsia="Times New Roman" w:hAnsi="Times New Roman" w:cs="Times New Roman"/>
          <w:sz w:val="24"/>
          <w:szCs w:val="24"/>
          <w:lang w:eastAsia="ru-RU"/>
        </w:rPr>
        <w:t xml:space="preserve"> </w:t>
      </w:r>
      <w:proofErr w:type="gramStart"/>
      <w:r w:rsidRPr="00E008FB">
        <w:rPr>
          <w:rFonts w:ascii="Times New Roman" w:eastAsia="Times New Roman" w:hAnsi="Times New Roman" w:cs="Times New Roman"/>
          <w:sz w:val="24"/>
          <w:szCs w:val="24"/>
          <w:lang w:eastAsia="ru-RU"/>
        </w:rPr>
        <w:t>п</w:t>
      </w:r>
      <w:proofErr w:type="gramEnd"/>
      <w:r w:rsidRPr="00E008FB">
        <w:rPr>
          <w:rFonts w:ascii="Times New Roman" w:eastAsia="Times New Roman" w:hAnsi="Times New Roman" w:cs="Times New Roman"/>
          <w:sz w:val="24"/>
          <w:szCs w:val="24"/>
          <w:lang w:eastAsia="ru-RU"/>
        </w:rPr>
        <w:t>особие для студ. вузов [Текст] / А.В. Хуторской. - М.: Академия, 2008.</w:t>
      </w:r>
    </w:p>
    <w:p w:rsidR="00504BB1" w:rsidRDefault="00504BB1"/>
    <w:sectPr w:rsidR="00504BB1" w:rsidSect="00504B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8422A1"/>
    <w:multiLevelType w:val="multilevel"/>
    <w:tmpl w:val="689CC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3D5679"/>
    <w:multiLevelType w:val="multilevel"/>
    <w:tmpl w:val="56E6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3C63CB2"/>
    <w:multiLevelType w:val="multilevel"/>
    <w:tmpl w:val="6F326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E412E3"/>
    <w:multiLevelType w:val="multilevel"/>
    <w:tmpl w:val="33745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008FB"/>
    <w:rsid w:val="00504BB1"/>
    <w:rsid w:val="00E008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B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008FB"/>
    <w:rPr>
      <w:b/>
      <w:bCs/>
    </w:rPr>
  </w:style>
</w:styles>
</file>

<file path=word/webSettings.xml><?xml version="1.0" encoding="utf-8"?>
<w:webSettings xmlns:r="http://schemas.openxmlformats.org/officeDocument/2006/relationships" xmlns:w="http://schemas.openxmlformats.org/wordprocessingml/2006/main">
  <w:divs>
    <w:div w:id="249854030">
      <w:bodyDiv w:val="1"/>
      <w:marLeft w:val="0"/>
      <w:marRight w:val="0"/>
      <w:marTop w:val="0"/>
      <w:marBottom w:val="0"/>
      <w:divBdr>
        <w:top w:val="none" w:sz="0" w:space="0" w:color="auto"/>
        <w:left w:val="none" w:sz="0" w:space="0" w:color="auto"/>
        <w:bottom w:val="none" w:sz="0" w:space="0" w:color="auto"/>
        <w:right w:val="none" w:sz="0" w:space="0" w:color="auto"/>
      </w:divBdr>
      <w:divsChild>
        <w:div w:id="553784022">
          <w:marLeft w:val="0"/>
          <w:marRight w:val="0"/>
          <w:marTop w:val="0"/>
          <w:marBottom w:val="0"/>
          <w:divBdr>
            <w:top w:val="none" w:sz="0" w:space="0" w:color="auto"/>
            <w:left w:val="none" w:sz="0" w:space="0" w:color="auto"/>
            <w:bottom w:val="none" w:sz="0" w:space="0" w:color="auto"/>
            <w:right w:val="none" w:sz="0" w:space="0" w:color="auto"/>
          </w:divBdr>
        </w:div>
        <w:div w:id="518546945">
          <w:marLeft w:val="0"/>
          <w:marRight w:val="0"/>
          <w:marTop w:val="0"/>
          <w:marBottom w:val="0"/>
          <w:divBdr>
            <w:top w:val="none" w:sz="0" w:space="0" w:color="auto"/>
            <w:left w:val="none" w:sz="0" w:space="0" w:color="auto"/>
            <w:bottom w:val="none" w:sz="0" w:space="0" w:color="auto"/>
            <w:right w:val="none" w:sz="0" w:space="0" w:color="auto"/>
          </w:divBdr>
        </w:div>
        <w:div w:id="1399402838">
          <w:marLeft w:val="0"/>
          <w:marRight w:val="0"/>
          <w:marTop w:val="0"/>
          <w:marBottom w:val="0"/>
          <w:divBdr>
            <w:top w:val="none" w:sz="0" w:space="0" w:color="auto"/>
            <w:left w:val="none" w:sz="0" w:space="0" w:color="auto"/>
            <w:bottom w:val="none" w:sz="0" w:space="0" w:color="auto"/>
            <w:right w:val="none" w:sz="0" w:space="0" w:color="auto"/>
          </w:divBdr>
        </w:div>
        <w:div w:id="1178735299">
          <w:marLeft w:val="0"/>
          <w:marRight w:val="0"/>
          <w:marTop w:val="0"/>
          <w:marBottom w:val="0"/>
          <w:divBdr>
            <w:top w:val="none" w:sz="0" w:space="0" w:color="auto"/>
            <w:left w:val="none" w:sz="0" w:space="0" w:color="auto"/>
            <w:bottom w:val="none" w:sz="0" w:space="0" w:color="auto"/>
            <w:right w:val="none" w:sz="0" w:space="0" w:color="auto"/>
          </w:divBdr>
        </w:div>
        <w:div w:id="1396977707">
          <w:marLeft w:val="0"/>
          <w:marRight w:val="0"/>
          <w:marTop w:val="0"/>
          <w:marBottom w:val="0"/>
          <w:divBdr>
            <w:top w:val="none" w:sz="0" w:space="0" w:color="auto"/>
            <w:left w:val="none" w:sz="0" w:space="0" w:color="auto"/>
            <w:bottom w:val="none" w:sz="0" w:space="0" w:color="auto"/>
            <w:right w:val="none" w:sz="0" w:space="0" w:color="auto"/>
          </w:divBdr>
        </w:div>
        <w:div w:id="141773984">
          <w:marLeft w:val="0"/>
          <w:marRight w:val="0"/>
          <w:marTop w:val="0"/>
          <w:marBottom w:val="0"/>
          <w:divBdr>
            <w:top w:val="none" w:sz="0" w:space="0" w:color="auto"/>
            <w:left w:val="none" w:sz="0" w:space="0" w:color="auto"/>
            <w:bottom w:val="none" w:sz="0" w:space="0" w:color="auto"/>
            <w:right w:val="none" w:sz="0" w:space="0" w:color="auto"/>
          </w:divBdr>
        </w:div>
        <w:div w:id="578028708">
          <w:marLeft w:val="0"/>
          <w:marRight w:val="0"/>
          <w:marTop w:val="0"/>
          <w:marBottom w:val="0"/>
          <w:divBdr>
            <w:top w:val="none" w:sz="0" w:space="0" w:color="auto"/>
            <w:left w:val="none" w:sz="0" w:space="0" w:color="auto"/>
            <w:bottom w:val="none" w:sz="0" w:space="0" w:color="auto"/>
            <w:right w:val="none" w:sz="0" w:space="0" w:color="auto"/>
          </w:divBdr>
        </w:div>
        <w:div w:id="1440178921">
          <w:marLeft w:val="0"/>
          <w:marRight w:val="0"/>
          <w:marTop w:val="0"/>
          <w:marBottom w:val="0"/>
          <w:divBdr>
            <w:top w:val="none" w:sz="0" w:space="0" w:color="auto"/>
            <w:left w:val="none" w:sz="0" w:space="0" w:color="auto"/>
            <w:bottom w:val="none" w:sz="0" w:space="0" w:color="auto"/>
            <w:right w:val="none" w:sz="0" w:space="0" w:color="auto"/>
          </w:divBdr>
        </w:div>
        <w:div w:id="800732927">
          <w:marLeft w:val="0"/>
          <w:marRight w:val="0"/>
          <w:marTop w:val="0"/>
          <w:marBottom w:val="0"/>
          <w:divBdr>
            <w:top w:val="none" w:sz="0" w:space="0" w:color="auto"/>
            <w:left w:val="none" w:sz="0" w:space="0" w:color="auto"/>
            <w:bottom w:val="none" w:sz="0" w:space="0" w:color="auto"/>
            <w:right w:val="none" w:sz="0" w:space="0" w:color="auto"/>
          </w:divBdr>
        </w:div>
        <w:div w:id="1884439429">
          <w:marLeft w:val="0"/>
          <w:marRight w:val="0"/>
          <w:marTop w:val="0"/>
          <w:marBottom w:val="0"/>
          <w:divBdr>
            <w:top w:val="none" w:sz="0" w:space="0" w:color="auto"/>
            <w:left w:val="none" w:sz="0" w:space="0" w:color="auto"/>
            <w:bottom w:val="none" w:sz="0" w:space="0" w:color="auto"/>
            <w:right w:val="none" w:sz="0" w:space="0" w:color="auto"/>
          </w:divBdr>
        </w:div>
        <w:div w:id="1875074217">
          <w:marLeft w:val="0"/>
          <w:marRight w:val="0"/>
          <w:marTop w:val="0"/>
          <w:marBottom w:val="0"/>
          <w:divBdr>
            <w:top w:val="none" w:sz="0" w:space="0" w:color="auto"/>
            <w:left w:val="none" w:sz="0" w:space="0" w:color="auto"/>
            <w:bottom w:val="none" w:sz="0" w:space="0" w:color="auto"/>
            <w:right w:val="none" w:sz="0" w:space="0" w:color="auto"/>
          </w:divBdr>
        </w:div>
        <w:div w:id="1547134207">
          <w:marLeft w:val="0"/>
          <w:marRight w:val="0"/>
          <w:marTop w:val="0"/>
          <w:marBottom w:val="0"/>
          <w:divBdr>
            <w:top w:val="none" w:sz="0" w:space="0" w:color="auto"/>
            <w:left w:val="none" w:sz="0" w:space="0" w:color="auto"/>
            <w:bottom w:val="none" w:sz="0" w:space="0" w:color="auto"/>
            <w:right w:val="none" w:sz="0" w:space="0" w:color="auto"/>
          </w:divBdr>
        </w:div>
        <w:div w:id="502890159">
          <w:marLeft w:val="0"/>
          <w:marRight w:val="0"/>
          <w:marTop w:val="0"/>
          <w:marBottom w:val="0"/>
          <w:divBdr>
            <w:top w:val="none" w:sz="0" w:space="0" w:color="auto"/>
            <w:left w:val="none" w:sz="0" w:space="0" w:color="auto"/>
            <w:bottom w:val="none" w:sz="0" w:space="0" w:color="auto"/>
            <w:right w:val="none" w:sz="0" w:space="0" w:color="auto"/>
          </w:divBdr>
        </w:div>
        <w:div w:id="42896580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04848697">
              <w:marLeft w:val="0"/>
              <w:marRight w:val="0"/>
              <w:marTop w:val="0"/>
              <w:marBottom w:val="0"/>
              <w:divBdr>
                <w:top w:val="none" w:sz="0" w:space="0" w:color="auto"/>
                <w:left w:val="none" w:sz="0" w:space="0" w:color="auto"/>
                <w:bottom w:val="none" w:sz="0" w:space="0" w:color="auto"/>
                <w:right w:val="none" w:sz="0" w:space="0" w:color="auto"/>
              </w:divBdr>
            </w:div>
            <w:div w:id="742947917">
              <w:marLeft w:val="0"/>
              <w:marRight w:val="0"/>
              <w:marTop w:val="0"/>
              <w:marBottom w:val="0"/>
              <w:divBdr>
                <w:top w:val="none" w:sz="0" w:space="0" w:color="auto"/>
                <w:left w:val="none" w:sz="0" w:space="0" w:color="auto"/>
                <w:bottom w:val="none" w:sz="0" w:space="0" w:color="auto"/>
                <w:right w:val="none" w:sz="0" w:space="0" w:color="auto"/>
              </w:divBdr>
            </w:div>
            <w:div w:id="808278181">
              <w:marLeft w:val="0"/>
              <w:marRight w:val="0"/>
              <w:marTop w:val="0"/>
              <w:marBottom w:val="0"/>
              <w:divBdr>
                <w:top w:val="none" w:sz="0" w:space="0" w:color="auto"/>
                <w:left w:val="none" w:sz="0" w:space="0" w:color="auto"/>
                <w:bottom w:val="none" w:sz="0" w:space="0" w:color="auto"/>
                <w:right w:val="none" w:sz="0" w:space="0" w:color="auto"/>
              </w:divBdr>
            </w:div>
            <w:div w:id="1512335921">
              <w:marLeft w:val="0"/>
              <w:marRight w:val="0"/>
              <w:marTop w:val="0"/>
              <w:marBottom w:val="0"/>
              <w:divBdr>
                <w:top w:val="none" w:sz="0" w:space="0" w:color="auto"/>
                <w:left w:val="none" w:sz="0" w:space="0" w:color="auto"/>
                <w:bottom w:val="none" w:sz="0" w:space="0" w:color="auto"/>
                <w:right w:val="none" w:sz="0" w:space="0" w:color="auto"/>
              </w:divBdr>
            </w:div>
            <w:div w:id="1970210153">
              <w:marLeft w:val="0"/>
              <w:marRight w:val="0"/>
              <w:marTop w:val="0"/>
              <w:marBottom w:val="0"/>
              <w:divBdr>
                <w:top w:val="none" w:sz="0" w:space="0" w:color="auto"/>
                <w:left w:val="none" w:sz="0" w:space="0" w:color="auto"/>
                <w:bottom w:val="none" w:sz="0" w:space="0" w:color="auto"/>
                <w:right w:val="none" w:sz="0" w:space="0" w:color="auto"/>
              </w:divBdr>
            </w:div>
          </w:divsChild>
        </w:div>
        <w:div w:id="839196068">
          <w:marLeft w:val="0"/>
          <w:marRight w:val="0"/>
          <w:marTop w:val="0"/>
          <w:marBottom w:val="0"/>
          <w:divBdr>
            <w:top w:val="none" w:sz="0" w:space="0" w:color="auto"/>
            <w:left w:val="none" w:sz="0" w:space="0" w:color="auto"/>
            <w:bottom w:val="none" w:sz="0" w:space="0" w:color="auto"/>
            <w:right w:val="none" w:sz="0" w:space="0" w:color="auto"/>
          </w:divBdr>
        </w:div>
        <w:div w:id="511531143">
          <w:marLeft w:val="0"/>
          <w:marRight w:val="0"/>
          <w:marTop w:val="0"/>
          <w:marBottom w:val="0"/>
          <w:divBdr>
            <w:top w:val="none" w:sz="0" w:space="0" w:color="auto"/>
            <w:left w:val="none" w:sz="0" w:space="0" w:color="auto"/>
            <w:bottom w:val="none" w:sz="0" w:space="0" w:color="auto"/>
            <w:right w:val="none" w:sz="0" w:space="0" w:color="auto"/>
          </w:divBdr>
        </w:div>
        <w:div w:id="1683123796">
          <w:marLeft w:val="0"/>
          <w:marRight w:val="0"/>
          <w:marTop w:val="0"/>
          <w:marBottom w:val="0"/>
          <w:divBdr>
            <w:top w:val="none" w:sz="0" w:space="0" w:color="auto"/>
            <w:left w:val="none" w:sz="0" w:space="0" w:color="auto"/>
            <w:bottom w:val="none" w:sz="0" w:space="0" w:color="auto"/>
            <w:right w:val="none" w:sz="0" w:space="0" w:color="auto"/>
          </w:divBdr>
        </w:div>
        <w:div w:id="598222045">
          <w:marLeft w:val="0"/>
          <w:marRight w:val="0"/>
          <w:marTop w:val="0"/>
          <w:marBottom w:val="0"/>
          <w:divBdr>
            <w:top w:val="none" w:sz="0" w:space="0" w:color="auto"/>
            <w:left w:val="none" w:sz="0" w:space="0" w:color="auto"/>
            <w:bottom w:val="none" w:sz="0" w:space="0" w:color="auto"/>
            <w:right w:val="none" w:sz="0" w:space="0" w:color="auto"/>
          </w:divBdr>
        </w:div>
        <w:div w:id="981732680">
          <w:marLeft w:val="0"/>
          <w:marRight w:val="0"/>
          <w:marTop w:val="0"/>
          <w:marBottom w:val="0"/>
          <w:divBdr>
            <w:top w:val="none" w:sz="0" w:space="0" w:color="auto"/>
            <w:left w:val="none" w:sz="0" w:space="0" w:color="auto"/>
            <w:bottom w:val="none" w:sz="0" w:space="0" w:color="auto"/>
            <w:right w:val="none" w:sz="0" w:space="0" w:color="auto"/>
          </w:divBdr>
        </w:div>
        <w:div w:id="501042819">
          <w:marLeft w:val="0"/>
          <w:marRight w:val="0"/>
          <w:marTop w:val="0"/>
          <w:marBottom w:val="0"/>
          <w:divBdr>
            <w:top w:val="none" w:sz="0" w:space="0" w:color="auto"/>
            <w:left w:val="none" w:sz="0" w:space="0" w:color="auto"/>
            <w:bottom w:val="none" w:sz="0" w:space="0" w:color="auto"/>
            <w:right w:val="none" w:sz="0" w:space="0" w:color="auto"/>
          </w:divBdr>
        </w:div>
        <w:div w:id="523593495">
          <w:marLeft w:val="0"/>
          <w:marRight w:val="0"/>
          <w:marTop w:val="0"/>
          <w:marBottom w:val="0"/>
          <w:divBdr>
            <w:top w:val="none" w:sz="0" w:space="0" w:color="auto"/>
            <w:left w:val="none" w:sz="0" w:space="0" w:color="auto"/>
            <w:bottom w:val="none" w:sz="0" w:space="0" w:color="auto"/>
            <w:right w:val="none" w:sz="0" w:space="0" w:color="auto"/>
          </w:divBdr>
        </w:div>
        <w:div w:id="2110655122">
          <w:marLeft w:val="0"/>
          <w:marRight w:val="0"/>
          <w:marTop w:val="0"/>
          <w:marBottom w:val="0"/>
          <w:divBdr>
            <w:top w:val="none" w:sz="0" w:space="0" w:color="auto"/>
            <w:left w:val="none" w:sz="0" w:space="0" w:color="auto"/>
            <w:bottom w:val="none" w:sz="0" w:space="0" w:color="auto"/>
            <w:right w:val="none" w:sz="0" w:space="0" w:color="auto"/>
          </w:divBdr>
        </w:div>
        <w:div w:id="103885935">
          <w:marLeft w:val="0"/>
          <w:marRight w:val="0"/>
          <w:marTop w:val="0"/>
          <w:marBottom w:val="0"/>
          <w:divBdr>
            <w:top w:val="none" w:sz="0" w:space="0" w:color="auto"/>
            <w:left w:val="none" w:sz="0" w:space="0" w:color="auto"/>
            <w:bottom w:val="none" w:sz="0" w:space="0" w:color="auto"/>
            <w:right w:val="none" w:sz="0" w:space="0" w:color="auto"/>
          </w:divBdr>
        </w:div>
        <w:div w:id="849417927">
          <w:marLeft w:val="0"/>
          <w:marRight w:val="0"/>
          <w:marTop w:val="0"/>
          <w:marBottom w:val="0"/>
          <w:divBdr>
            <w:top w:val="none" w:sz="0" w:space="0" w:color="auto"/>
            <w:left w:val="none" w:sz="0" w:space="0" w:color="auto"/>
            <w:bottom w:val="none" w:sz="0" w:space="0" w:color="auto"/>
            <w:right w:val="none" w:sz="0" w:space="0" w:color="auto"/>
          </w:divBdr>
        </w:div>
        <w:div w:id="1849102277">
          <w:marLeft w:val="0"/>
          <w:marRight w:val="0"/>
          <w:marTop w:val="0"/>
          <w:marBottom w:val="0"/>
          <w:divBdr>
            <w:top w:val="none" w:sz="0" w:space="0" w:color="auto"/>
            <w:left w:val="none" w:sz="0" w:space="0" w:color="auto"/>
            <w:bottom w:val="none" w:sz="0" w:space="0" w:color="auto"/>
            <w:right w:val="none" w:sz="0" w:space="0" w:color="auto"/>
          </w:divBdr>
        </w:div>
        <w:div w:id="67655136">
          <w:marLeft w:val="0"/>
          <w:marRight w:val="0"/>
          <w:marTop w:val="0"/>
          <w:marBottom w:val="0"/>
          <w:divBdr>
            <w:top w:val="none" w:sz="0" w:space="0" w:color="auto"/>
            <w:left w:val="none" w:sz="0" w:space="0" w:color="auto"/>
            <w:bottom w:val="none" w:sz="0" w:space="0" w:color="auto"/>
            <w:right w:val="none" w:sz="0" w:space="0" w:color="auto"/>
          </w:divBdr>
        </w:div>
        <w:div w:id="507136604">
          <w:marLeft w:val="0"/>
          <w:marRight w:val="0"/>
          <w:marTop w:val="0"/>
          <w:marBottom w:val="0"/>
          <w:divBdr>
            <w:top w:val="none" w:sz="0" w:space="0" w:color="auto"/>
            <w:left w:val="none" w:sz="0" w:space="0" w:color="auto"/>
            <w:bottom w:val="none" w:sz="0" w:space="0" w:color="auto"/>
            <w:right w:val="none" w:sz="0" w:space="0" w:color="auto"/>
          </w:divBdr>
        </w:div>
        <w:div w:id="810294255">
          <w:marLeft w:val="0"/>
          <w:marRight w:val="0"/>
          <w:marTop w:val="0"/>
          <w:marBottom w:val="0"/>
          <w:divBdr>
            <w:top w:val="none" w:sz="0" w:space="0" w:color="auto"/>
            <w:left w:val="none" w:sz="0" w:space="0" w:color="auto"/>
            <w:bottom w:val="none" w:sz="0" w:space="0" w:color="auto"/>
            <w:right w:val="none" w:sz="0" w:space="0" w:color="auto"/>
          </w:divBdr>
        </w:div>
        <w:div w:id="698314688">
          <w:marLeft w:val="0"/>
          <w:marRight w:val="0"/>
          <w:marTop w:val="0"/>
          <w:marBottom w:val="0"/>
          <w:divBdr>
            <w:top w:val="none" w:sz="0" w:space="0" w:color="auto"/>
            <w:left w:val="none" w:sz="0" w:space="0" w:color="auto"/>
            <w:bottom w:val="none" w:sz="0" w:space="0" w:color="auto"/>
            <w:right w:val="none" w:sz="0" w:space="0" w:color="auto"/>
          </w:divBdr>
        </w:div>
        <w:div w:id="1401367740">
          <w:marLeft w:val="0"/>
          <w:marRight w:val="0"/>
          <w:marTop w:val="0"/>
          <w:marBottom w:val="0"/>
          <w:divBdr>
            <w:top w:val="none" w:sz="0" w:space="0" w:color="auto"/>
            <w:left w:val="none" w:sz="0" w:space="0" w:color="auto"/>
            <w:bottom w:val="none" w:sz="0" w:space="0" w:color="auto"/>
            <w:right w:val="none" w:sz="0" w:space="0" w:color="auto"/>
          </w:divBdr>
        </w:div>
        <w:div w:id="766779684">
          <w:marLeft w:val="0"/>
          <w:marRight w:val="0"/>
          <w:marTop w:val="0"/>
          <w:marBottom w:val="0"/>
          <w:divBdr>
            <w:top w:val="none" w:sz="0" w:space="0" w:color="auto"/>
            <w:left w:val="none" w:sz="0" w:space="0" w:color="auto"/>
            <w:bottom w:val="none" w:sz="0" w:space="0" w:color="auto"/>
            <w:right w:val="none" w:sz="0" w:space="0" w:color="auto"/>
          </w:divBdr>
        </w:div>
        <w:div w:id="1875267657">
          <w:marLeft w:val="0"/>
          <w:marRight w:val="0"/>
          <w:marTop w:val="0"/>
          <w:marBottom w:val="0"/>
          <w:divBdr>
            <w:top w:val="none" w:sz="0" w:space="0" w:color="auto"/>
            <w:left w:val="none" w:sz="0" w:space="0" w:color="auto"/>
            <w:bottom w:val="none" w:sz="0" w:space="0" w:color="auto"/>
            <w:right w:val="none" w:sz="0" w:space="0" w:color="auto"/>
          </w:divBdr>
        </w:div>
        <w:div w:id="166445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84046436">
              <w:marLeft w:val="0"/>
              <w:marRight w:val="0"/>
              <w:marTop w:val="0"/>
              <w:marBottom w:val="0"/>
              <w:divBdr>
                <w:top w:val="none" w:sz="0" w:space="0" w:color="auto"/>
                <w:left w:val="none" w:sz="0" w:space="0" w:color="auto"/>
                <w:bottom w:val="none" w:sz="0" w:space="0" w:color="auto"/>
                <w:right w:val="none" w:sz="0" w:space="0" w:color="auto"/>
              </w:divBdr>
            </w:div>
            <w:div w:id="1963611744">
              <w:marLeft w:val="0"/>
              <w:marRight w:val="0"/>
              <w:marTop w:val="0"/>
              <w:marBottom w:val="0"/>
              <w:divBdr>
                <w:top w:val="none" w:sz="0" w:space="0" w:color="auto"/>
                <w:left w:val="none" w:sz="0" w:space="0" w:color="auto"/>
                <w:bottom w:val="none" w:sz="0" w:space="0" w:color="auto"/>
                <w:right w:val="none" w:sz="0" w:space="0" w:color="auto"/>
              </w:divBdr>
            </w:div>
            <w:div w:id="1013531955">
              <w:marLeft w:val="0"/>
              <w:marRight w:val="0"/>
              <w:marTop w:val="0"/>
              <w:marBottom w:val="0"/>
              <w:divBdr>
                <w:top w:val="none" w:sz="0" w:space="0" w:color="auto"/>
                <w:left w:val="none" w:sz="0" w:space="0" w:color="auto"/>
                <w:bottom w:val="none" w:sz="0" w:space="0" w:color="auto"/>
                <w:right w:val="none" w:sz="0" w:space="0" w:color="auto"/>
              </w:divBdr>
            </w:div>
            <w:div w:id="106845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1542</Words>
  <Characters>8790</Characters>
  <Application>Microsoft Office Word</Application>
  <DocSecurity>0</DocSecurity>
  <Lines>73</Lines>
  <Paragraphs>20</Paragraphs>
  <ScaleCrop>false</ScaleCrop>
  <Company/>
  <LinksUpToDate>false</LinksUpToDate>
  <CharactersWithSpaces>10312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ФСА</dc:creator>
  <cp:lastModifiedBy>ФСА</cp:lastModifiedBy>
  <cp:revision>1</cp:revision>
  <dcterms:created xsi:type="dcterms:W3CDTF">2012-05-05T00:44:00Z</dcterms:created>
  <dcterms:modified xsi:type="dcterms:W3CDTF">2012-05-05T00:45:00Z</dcterms:modified>
</cp:coreProperties>
</file>